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Бывают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дни, когда — в пустые разговоры,
          <w:br/>
           В докучный шум и смех, и громкий стук колёс,
          <w:br/>
           Вторгаются таинственные хоры,
          <w:br/>
           Несущие отраду сладких слёз.
          <w:br/>
          <w:br/>
          Пусть правит миром грех. В тщете своих усилий
          <w:br/>
           Замрут и отзвучат надменные слова, —
          <w:br/>
           И в смрад земли повеет запах лилий,
          <w:br/>
           Нетленное дыханье Божества.
          <w:br/>
          <w:br/>
          Пусть властвует порок, пусть смерть царит над нами.
          <w:br/>
           Бывают дни, когда, оковы сокруша,
          <w:br/>
           Встряхнёт нежданно мощными крылами,
          <w:br/>
           Восстав от сна, бессмертная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2022-04-22T07:51:36+03:00</dcterms:created>
  <dcterms:modified xsi:type="dcterms:W3CDTF">2022-04-22T07:51:36+03:00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