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Бывают светлые мгновенья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Бывают светлые мгновенья:
          <w:br/>
           Мир ясный душу осенит;
          <w:br/>
           Огонь святого вдохновенья
          <w:br/>
           Неугасаемо горит.
          <w:br/>
          <w:br/>
          Оно печать бессмертной силы
          <w:br/>
           На труд обдуманный кладет;
          <w:br/>
           Оно безмолвию могилы
          <w:br/>
           И мертвым камням жизнь дает,
          <w:br/>
          <w:br/>
          Разврат и пошлость поражает,
          <w:br/>
           Добру приносит фимиам
          <w:br/>
           И вечной правде воздвигает
          <w:br/>
           Святой алтарь и вечный храм.
          <w:br/>
          <w:br/>
          Оно не требует награды,
          <w:br/>
           В тиши творит оно, как бог…
          <w:br/>
           Но человеку нет пощады
          <w:br/>
           В бездонном омуте тревог.
          <w:br/>
          <w:br/>
          Падет на грудь заботы камень,
          <w:br/>
           Свободу рук скует нужда,
          <w:br/>
           И гаснет вдохновенья пламень,
          <w:br/>
           Могучий двигатель труда.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2022-04-22T14:05:41+03:00</dcterms:created>
  <dcterms:modified xsi:type="dcterms:W3CDTF">2022-04-22T14:05:41+03:00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