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Африке шумели паровозы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Африке шумели паровозы
          <w:br/>
           В черном небе
          <w:br/>
           Средь странных желтых песков
          <w:br/>
           У самого входа в гробницы
          <w:br/>
           Где столько зал и коридоров
          <w:br/>
           А окна выходят в небо
          <w:br/>
           А внизу не видно земли
          <w:br/>
           Паровоз уходил поднимаясь на небо
          <w:br/>
           Змеился воздух болот вдали
          <w:br/>
           Мы жили там
          <w:br/>
           Мы строили маленькую башню
          <w:br/>
           А ночью она росла
          <w:br/>
           До неба добра и зла
          <w:br/>
           Мы просыпались с своим удивленьем вчерашним
          <w:br/>
           И уже были звезды в нас
          <w:br/>
           И прошедшие годы в окнах
          <w:br/>
           И по белым камням шла в раскаленном молчании сна
          <w:br/>
           Мадонна в белом халате
          <w:br/>
           Неся на ладони
          <w:br/>
           Стеклянный поющий шар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2022-04-22T17:54:17+03:00</dcterms:created>
  <dcterms:modified xsi:type="dcterms:W3CDTF">2022-04-22T17:54:17+03:00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