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Вильно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- бродяга бездомный,
          <w:br/>
          И груди так вольно дышать.
          <w:br/>
          Куда ты, мой дух неуемный,
          <w:br/>
          К каким изумленьям опять?
          <w:br/>
          <w:br/>
          Но он,- он лишь хочет стремиться
          <w:br/>
          Вперед, до последней поры;
          <w:br/>
          И сердцу так сладостно биться
          <w:br/>
          При виде с Замковой Горы.
          <w:br/>
          <w:br/>
          У ног "стародавняя Вильна",-
          <w:br/>
          Сеть улиц, строений и крыш,
          <w:br/>
          И Вилия ропщет бессильно,
          <w:br/>
          Смущая спокойную тишь.
          <w:br/>
          <w:br/>
          Но дальше, за кругом холмистым,-
          <w:br/>
          Там буйствует шумно война,
          <w:br/>
          И, кажется, в воздухе чистом
          <w:br/>
          Победная песня слышна.
          <w:br/>
          <w:br/>
          Внизу же, где липки так зыбко
          <w:br/>
          Дрожат под наитием дня,
          <w:br/>
          Лик Пушкина, с мудрой улыбкой,
          <w:br/>
          Опять поглядит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2021-11-10T10:30:14+03:00</dcterms:created>
  <dcterms:modified xsi:type="dcterms:W3CDTF">2021-11-10T10:30:14+03:00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