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Пассаже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Портрет Бетховена в аляповатой рамке,
          <w:br/>
          Кастрюли, скрипки, книги и нуга.
          <w:br/>
          Довольные обтянутые самки
          <w:br/>
          Рассматривают бусы-жемчуга.
          <w:br/>
          <w:br/>
          Торчат усы и чванно пляшут шпоры.
          <w:br/>
          Острятся бороды бездельников-дельцов.
          <w:br/>
          Сереет негр с улыбкою обжоры,
          <w:br/>
          И нагло ржет компания писцов.
          <w:br/>
          <w:br/>
          Сквозь стекла сверху, тусклый и безличный,
          <w:br/>
          Один из дней рассеивает свет.
          <w:br/>
          Толчется люд бесцветный и приличный.
          <w:br/>
          <w:br/>
          Здесь человечество от глаз и до штиблет
          <w:br/>
          Как никогда — жестоко гармонично
          <w:br/>
          И говорит мечте цинично: Нет!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2022-03-19T06:42:31+03:00</dcterms:created>
  <dcterms:modified xsi:type="dcterms:W3CDTF">2022-03-19T06:42:31+03:00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