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Переделкине у Пастернака весной 1941-го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стал хвалить Шекспира и Толстого,
          <w:br/>
           Как песнопевцев самого простого,
          <w:br/>
           Самого в литературе дельного,
          <w:br/>
           Что не забудется в теченье лет.
          <w:br/>
          <w:br/>
          — В жизни, — он говорил, — лишь одни понедельники,
          <w:br/>
           А воскресений почти что нет.
          <w:br/>
          <w:br/>
          Никого не надо эпатировать,
          <w:br/>
           Пишите так, как будто для себя,
          <w:br/>
           И неважно, будут аплодировать
          <w:br/>
           Или от негодованья завопят.
          <w:br/>
          <w:br/>
          Впрочем, лучше вовсе не писать,
          <w:br/>
           А заниматься более достойными вещами,
          <w:br/>
           А поэзия не детский сад —
          <w:br/>
           Посему и не хожу на совещанья.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2022-04-21T18:09:16+03:00</dcterms:created>
  <dcterms:modified xsi:type="dcterms:W3CDTF">2022-04-21T18:09:16+03:00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