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Антону Рубинштейну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Могучие; чарующие звуки!
          <w:br/>
           Блажен внимавший им. Он сохранит
          <w:br/>
           В душе своей навек воспоминанье
          <w:br/>
           О тех часах священного восторга,
          <w:br/>
           Которые художник вдохновенный
          <w:br/>
           Ему дарил. Блажен, блажен стократ!
          <w:br/>
           Но и твоя завидна также доля:
          <w:br/>
           Людских сердец ты мощный властелин.
          <w:br/>
           Тебе дано от неба в дар будить
          <w:br/>
           Высокие и чистые стремленья,
          <w:br/>
           Усталых душ печали врачевать
          <w:br/>
           И с жизнью примирять ожесточенных…
          <w:br/>
           Вот почему все шлют тебе привет
          <w:br/>
           И слышатся со всех сторон желанья,
          <w:br/>
           Чтоб гений твой еще пленял нас долго,
          <w:br/>
           Перенося в мир идеальных грез,
          <w:br/>
           И чаще б нам давал изведать сладость
          <w:br/>
           Святых восторга слез!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2022-04-22T09:29:41+03:00</dcterms:created>
  <dcterms:modified xsi:type="dcterms:W3CDTF">2022-04-22T09:29:41+03:00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