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городе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ночью
          <w:br/>
           Тишина слагается
          <w:br/>
           Из собачьего лая,
          <w:br/>
           Запаха мокрых листьев
          <w:br/>
           И далекого лязга товарных вагонов.
          <w:br/>
           Поздно. Моя дочурка спит,
          <w:br/>
           Положив головку на скатерть
          <w:br/>
           Возле остывшего самовара.
          <w:br/>
           Бедная девочка! У нее нет матери.
          <w:br/>
           Пора бы взять ее на руки
          <w:br/>
           И отнести в постель,
          <w:br/>
           Но я не двигаюсь,
          <w:br/>
           Даже не курю,
          <w:br/>
           Чтобы не испортить тишину,-
          <w:br/>
           А еще потому,
          <w:br/>
           Что я стихотворец.
          <w:br/>
           Это значит, что в сущности
          <w:br/>
           У меня нет ни самовара, ни дочери,
          <w:br/>
           Есть только большое недоумение,
          <w:br/>
           Которое называется: «мир».
          <w:br/>
           И мир отнимает у меня всё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2022-04-23T11:39:55+03:00</dcterms:created>
  <dcterms:modified xsi:type="dcterms:W3CDTF">2022-04-23T11:39:55+03:00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