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дни войны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Глаза девчонки семилетней
          <w:br/>
          Как два померкших огонька.
          <w:br/>
          На детском личике заметней
          <w:br/>
          Большая, тяжкая тоска.
          <w:br/>
          Она молчит, о чем ни спросишь,
          <w:br/>
          Пошутишь с ней, – молчит в ответ.
          <w:br/>
          Как будто ей не семь, не восемь,
          <w:br/>
          А много, много горьких лет.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2022-03-17T18:06:56+03:00</dcterms:created>
  <dcterms:modified xsi:type="dcterms:W3CDTF">2022-03-17T18:06:56+03:00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