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черный ветер, как налетчик,
          <w:br/>
          Поет на языке блатном,
          <w:br/>
          Проходит путевой обходчик,
          <w:br/>
          Во всей степи один с огнем.
          <w:br/>
          <w:br/>
          Над полосою отчужденья
          <w:br/>
          Фонарь качается в руке,
          <w:br/>
          Как два крыла из сновиденья
          <w:br/>
          В средине ночи на реке.
          <w:br/>
          <w:br/>
          И в желтом колыбельном свете
          <w:br/>
          У мирозданья на краю
          <w:br/>
          Я по единственной примете
          <w:br/>
          Родную землю узнаю.
          <w:br/>
          <w:br/>
          Есть в рельсах железнодорожных
          <w:br/>
          Пророческий и смутный зов
          <w:br/>
          Благословенных, невозможных,
          <w:br/>
          Не спящих ночью городов.
          <w:br/>
          <w:br/>
          И осторожно, как художник,
          <w:br/>
          Следит приезжий за огнем,
          <w:br/>
          Покуда железнодорожник
          <w:br/>
          Не пропадет в краю степном.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2021-11-11T06:29:07+03:00</dcterms:created>
  <dcterms:modified xsi:type="dcterms:W3CDTF">2021-11-11T06:29:07+03:00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