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В золотом колечке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Наклонилось солнце<w:br/>низко над домами,<w:br/>Заблестели стёкла<w:br/>жёлтыми огнями.<w:br/> <w:br/>Наклонилось солнце<w:br/>низко над крылечком.<w:br/>Посижу на солнце<w:br/>в золотом колечке.<w:br/> <w:br/>Наклонилось солнце<w:br/>низко над садами,<w:br/>И запели птицы<w:br/>разными ладами.<w:br/> <w:br/>Наклонилось солнце<w:br/>над зелёной грушей,<w:br/>Зажелтела груша &mdash;<w:br/>грушу можно кушать.<w:br/> <w:br/>Сяду на крылечке<w:br/>В золотом колечке,<w:br/>Буду грушу кушать,<w:br/>Буду птичек слушать!<w:br/> <w:br/>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2021-11-10T10:34:13+03:00</dcterms:created>
  <dcterms:modified xsi:type="dcterms:W3CDTF">2021-11-10T10:34:13+03:00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