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канаве гусь, как стереотруба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канаве гусь, как стереотруба,
          <w:br/>
          и жаворонок в тучах, как орел,
          <w:br/>
          над барвинком в лесу, как ореол,
          <w:br/>
          раздвоенная заячья губа.
          <w:br/>
          Цветами яркими балкон заставь
          <w:br/>
          и поливать их молоком заставь
          <w:br/>
          сестренку или брата.
          <w:br/>
          <w:br/>
          Как хорошо нам жить вдвоем,
          <w:br/>
          мне — растворяться в голосе твоем,
          <w:br/>
          тебе — в моей ладони растворяться,
          <w:br/>
          дверями друг от друга притворяться,
          <w:br/>
          чревовещать,
          <w:br/>
          скучать,
          <w:br/>
          молчать при воре,
          <w:br/>
          по воскресеньям церковь навещать,
          <w:br/>
          священника встречать
          <w:br/>
          в притворе.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2022-03-17T22:13:56+03:00</dcterms:created>
  <dcterms:modified xsi:type="dcterms:W3CDTF">2022-03-17T22:13:56+03:00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