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канун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Брест в сорок первом.
          <w:br/>
           Ночь в разгаре лета.
          <w:br/>
           На сцене — самодеятельный хор.
          <w:br/>
           Потом: «Джульетта, о моя Джульетта!» —
          <w:br/>
           Вздымает руки молодой майор.
          <w:br/>
          <w:br/>
          Да, репетиции сегодня затянулись,
          <w:br/>
           Но не беда: ведь завтра выходной.
          <w:br/>
           Спешат домой вдоль сладко спящих улиц
          <w:br/>
           Майор Ромео с девочкой-женой.
          <w:br/>
          <w:br/>
          Она и впрямь похожа на Джульетту
          <w:br/>
           И, как Джульетта, страстно влюблена…
          <w:br/>
          <w:br/>
          Брест в сорок первом.
          <w:br/>
           Ночь в разгаре лета.
          <w:br/>
           И тишина, такая тишина!
          <w:br/>
          <w:br/>
          Летят последние минуты мира!
          <w:br/>
           Проходит час, потом пройдет другой,
          <w:br/>
           И мрачная трагедия Шекспира
          <w:br/>
           Покажется забавною игрой…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2022-04-21T22:59:08+03:00</dcterms:created>
  <dcterms:modified xsi:type="dcterms:W3CDTF">2022-04-21T22:59:08+03:00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