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комнате твоей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комнате твоей
          <w:br/>
               Слышен шум ветвей,
          <w:br/>
               И глядит туда
          <w:br/>
               Белая звезда.
          <w:br/>
               Плачет соловей
          <w:br/>
               За твоим окном,
          <w:br/>
               И светло, как днем,
          <w:br/>
               В комнате твоей.
          <w:br/>
          <w:br/>
              Только тишина,
          <w:br/>
               Только синий лед,
          <w:br/>
               И навеки дна
          <w:br/>
               Не достанет лот.
          <w:br/>
               Самый зоркий глаз
          <w:br/>
               Не увидит дна,
          <w:br/>
               Самый чуткий слух
          <w:br/>
               Не услышит час —
          <w:br/>
               Где летит судьба,
          <w:br/>
               Тишина, весна
          <w:br/>
               Одного из двух,
          <w:br/>
               Одного из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2022-04-22T21:50:08+03:00</dcterms:created>
  <dcterms:modified xsi:type="dcterms:W3CDTF">2022-04-22T21:50:08+03:00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