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морях ночей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«Прощай, мой милый!» — «Милая, прощай!»
          <w:br/>
          Замкнулись двери. Два ключа пропели.
          <w:br/>
          Дверь шепчет двери: «Что же, кончен Май?»
          <w:br/>
          «Как Май? Уж дни октябрьские приспели».
          <w:br/>
          Стук, стук. — «Кто там?» — «Я, это я, Мечта.
          <w:br/>
          Открой!» — Стук, стук. — «Открой! Луна так светит».
          <w:br/>
          Молчание. Недвижность. Темнота.
          <w:br/>
          На зов души как пустота ответит!
          <w:br/>
          «Прощай, мой милый. Милый! Ха! Ну, ну.
          <w:br/>
          Еще в ней остроумия довольно».
          <w:br/>
          «Он милой назвал? Вспомнил он весну?
          <w:br/>
          Пойти к нему? Как бьется сердце больно!»
          <w:br/>
          Стук, стук. — «Кто там?» Молчание. Темно.
          <w:br/>
          Стук, стук. — «Опять! Закрыты плохо ставни».
          <w:br/>
          В морях ночей недостижимо дно.
          <w:br/>
          Нет в мире власти — миг вернуть недавний!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2022-03-25T10:08:01+03:00</dcterms:created>
  <dcterms:modified xsi:type="dcterms:W3CDTF">2022-03-25T10:08:01+03:00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