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недрах соответствующего строя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недрах соответствующего строя
          <w:br/>
           Веял исторический борей,
          <w:br/>
           И простой пастух, свирель настроя,
          <w:br/>
           Воспевал идиллии полей.
          <w:br/>
          <w:br/>
          Он не знал, что за работу плату
          <w:br/>
           Всякий должен получать мастак,
          <w:br/>
           Что противники матриархата
          <w:br/>
           Говорили: мать твою растак!
          <w:br/>
          <w:br/>
          Что друг друга невзлюбили люди
          <w:br/>
           И вооружились до зубов,
          <w:br/>
           Что огромная эпоха будет
          <w:br/>
           Эрою свободных и рабов…
          <w:br/>
          <w:br/>
          Но уже прошла эпоха эта.
          <w:br/>
           Тот певец древнее, чем Гомер.
          <w:br/>
           Мыслят современные поэты
          <w:br/>
           Образами радужных химер.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2022-04-21T23:54:46+03:00</dcterms:created>
  <dcterms:modified xsi:type="dcterms:W3CDTF">2022-04-21T23:54:46+03:00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