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оставшемся десятке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оставшемся десятке лет
          <w:br/>
           располагаться нужно с толком,
          <w:br/>
           дабы не выть по-волчьи с волком,
          <w:br/>
           но в то же время брать билет
          <w:br/>
          <w:br/>
          в купированный, а не общий.
          <w:br/>
           По-волчьи с волком, нет, не выть,
          <w:br/>
           но в тучный год и даже в тощий
          <w:br/>
           не быть голодным, сытым быть.
          <w:br/>
          <w:br/>
          Немного, стало быть, претензий
          <w:br/>
           к остатку лет.
          <w:br/>
           Я от него
          <w:br/>
           не жду статей, не жду рецензий,
          <w:br/>
           ни даже славы. Ничего!
          <w:br/>
           Но мощной пушкинской рукою
          <w:br/>
           навеки формула дана,
          <w:br/>
           и кроме ВОЛИ И ПОКОЯ
          <w:br/>
           я не желаю ни хрена.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2022-04-24T05:33:50+03:00</dcterms:created>
  <dcterms:modified xsi:type="dcterms:W3CDTF">2022-04-24T05:33:50+03:00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