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пространстве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Беспокоишься? Верю! Теперь порадуйся, —
          <w:br/>
          Путь кремнист; но таится огонь в кремне, —
          <w:br/>
          Ничего, что ты пишешь «почти без адреса» —
          <w:br/>
          Я письмо получил: ведь оно ко мне.
          <w:br/>
          Утешать не берусь, потому что правильно
          <w:br/>
          Скорбь тебе взбороздила разрез бровей:
          <w:br/>
          Будь от Каина мы или будь от Авеля,
          <w:br/>
          Всех удел одинаков — триумф червей…
          <w:br/>
          Ничего! Понимаешь? Бесцельность круглая.
          <w:br/>
          Преходяще и шатко. И все не то.
          <w:br/>
          Каждый день ожидаем, когда же пугало
          <w:br/>
          Номер вызовет наш — ну совсем лото.
          <w:br/>
          Но мечта, — как ни дико, — живуча все-таки,
          <w:br/>
          И уж если с собой не покончишь ты,
          <w:br/>
          Сумасшествию вверься такой экзотики,
          <w:br/>
          Где дурман безнадежных надежд мечты…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2022-03-22T11:39:32+03:00</dcterms:created>
  <dcterms:modified xsi:type="dcterms:W3CDTF">2022-03-22T11:39:32+03:00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