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пустые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Бывает: сразу станут дни пусты.
          <w:br/>
          Рьянь стихнет в них. Я складываю книжки
          <w:br/>
          И тридцать верст иду без передышки
          <w:br/>
          В свой девичий озерный монастырь.
          <w:br/>
          Идти лесными тропами легко,
          <w:br/>
          Бесчисленные обходить озера,
          <w:br/>
          Идти не очень тихо и не скоро,
          <w:br/>
          Дышать сосной и влагой глубоко.
          <w:br/>
          Со мною только удочка моя —
          <w:br/>
          Дороже всех услад земных тростинка.
          <w:br/>
          Об Аглавене грежу Метэрлинка
          <w:br/>
          И мучаюсь о Селизете я…
          <w:br/>
          К закату возникает монастырь.
          <w:br/>
          Мне шлют привет колокола вечерни.
          <w:br/>
          Все безнадежнее и все безмерней
          <w:br/>
          Я чувствую, как дни мои пусты…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2022-03-21T23:41:20+03:00</dcterms:created>
  <dcterms:modified xsi:type="dcterms:W3CDTF">2022-03-21T23:41:20+03:00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