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дни, отмеченные всходом
          <w:br/>
          Медовых наших двух недель,
          <w:br/>
          Когда цветы нам пахли медом
          <w:br/>
          Затем, что их касался Лель,
          <w:br/>
          В те дни, когда на лов морены
          <w:br/>
          Шел к мельничному колесу,
          <w:br/>
          И засыпали цикламены
          <w:br/>
          Под вечер в буковом лесу, —
          <w:br/>
          В те дни ты мне принадлежала
          <w:br/>
          Так много ярких, острых раз
          <w:br/>
          И губ своих вонзала жало
          <w:br/>
          Мне в губы меж дурманных фраз.
          <w:br/>
          В те дни все пахло оголтело,
          <w:br/>
          Но больше прочих мне сродни
          <w:br/>
          Был запах женственного тела,
          <w:br/>
          Изнеможенного в те дни…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2022-03-22T11:39:51+03:00</dcterms:created>
  <dcterms:modified xsi:type="dcterms:W3CDTF">2022-03-22T11:39:51+03:00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