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темноте осенней ночи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темноте осенней ночи —
          <w:br/>
           Ни луны, ни звезд кругом,
          <w:br/>
           Но ослабнувшие очи
          <w:br/>
           Видят явственней, чем днем.
          <w:br/>
          <w:br/>
          Фейерверк перед глазами!
          <w:br/>
           Память вздумала играть:
          <w:br/>
           Как бенгальскими огнями
          <w:br/>
           Начинает в ночь стрелять:
          <w:br/>
          <w:br/>
          Синий, красный, снова синий…
          <w:br/>
           Скорострельная пальба!
          <w:br/>
           Сколько пламенных в ней линий,—
          <w:br/>
           Только жить им не судьба…
          <w:br/>
          <w:br/>
          Там, внизу, течет Нарова —
          <w:br/>
           Всё погасит, всё зальет,
          <w:br/>
           Даже облика Петрова
          <w:br/>
           Не щадит, не бережет,
          <w:br/>
          <w:br/>
          Загашает… Но упорна
          <w:br/>
           Память царственной руки:
          <w:br/>
           Царь ударил в щеку Горна,
          <w:br/>
           И звучит удар с реки.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2022-04-24T14:16:26+03:00</dcterms:created>
  <dcterms:modified xsi:type="dcterms:W3CDTF">2022-04-24T14:16:26+03:00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