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тихом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тихом сердце — едкий пепел,
          <w:br/>
           В темной чаше — тихий сон.
          <w:br/>
           Кто из темной чаши не пил,
          <w:br/>
           Если в сердце — едкий пепел,
          <w:br/>
           Если в чаше тихий сон?
          <w:br/>
           Все ж вина, что в темной чаше,
          <w:br/>
           Сладким зельем не зови.
          <w:br/>
           Жаждет смерти сердце наше, —
          <w:br/>
           Но, склонясь над общей чашей,
          <w:br/>
           Уст улыбкой не криви!
          <w:br/>
           Пей, да помни: в сердце — пепел,
          <w:br/>
           В чаше — долгий, долгий сон!
          <w:br/>
           Кто из темной чаши не пил,
          <w:br/>
           Если в сердце — тайный пепел,
          <w:br/>
           Если в чаше — тихий сон?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2022-04-23T12:43:48+03:00</dcterms:created>
  <dcterms:modified xsi:type="dcterms:W3CDTF">2022-04-23T12:43:48+03:00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