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условный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(Ионический диметр)
          <w:br/>
          «Приходи!» — страстно мечта стонет,
          <w:br/>
          Но его ль тайный призыв — тронет!
          <w:br/>
          Как ответ, ива чело клонит.
          <w:br/>
          Тишина; речка внизу плачет;
          <w:br/>
          Миновал избранный час… Значит, —
          <w:br/>
          Для тебя горестный круг начат!
          <w:br/>
          Суждено всем испытать то же:
          <w:br/>
          Пережить сладкие дни дрожи,
          <w:br/>
          Исчерпать страсть на ночном ложе,
          <w:br/>
          А потом — горечь разлук, вскоре
          <w:br/>
          Наблюдать скорбь в дорогом взоре
          <w:br/>
          И испить, все до конца, горе!
          <w:br/>
          Пред тобой черная здесь веха,
          <w:br/>
          Ты зовешь, плачешь… на плач эхо
          <w:br/>
          Прозвенит легкой волной смеха,
          <w:br/>
          Лишь с тобой речка внизу плачет.
          <w:br/>
          Роковой час миновал, значит, —
          <w:br/>
          Для тебя горестный круг начат.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2022-03-19T15:35:03+03:00</dcterms:created>
  <dcterms:modified xsi:type="dcterms:W3CDTF">2022-03-19T15:35:03+03:00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