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цекрви Кошуэты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умещаясь в жестких догмах,
          <w:br/>
          передо мной вознесена
          <w:br/>
          в неблагонравных, неудобных,
          <w:br/>
          святых и ангелах стена.
          <w:br/>
          Но понимаю,
          <w:br/>
                   пряча робость,
          <w:br/>
          я,
          <w:br/>
           неразбуженный дикарь,
          <w:br/>
          не часть огромной церкви — роспись,
          <w:br/>
          а церковь — росписи деталь.
          <w:br/>
          Рука Ладо Гудиашвили
          <w:br/>
          изобразила на стене
          <w:br/>
          людей, которые грешили,
          <w:br/>
          а не витали в вышине.
          <w:br/>
          Он не хулитель, не насмешник,
          <w:br/>
          Он сам такой же теркой терт.
          <w:br/>
          Он то ли бог,
          <w:br/>
                   и то ли грешник,
          <w:br/>
          и то ли ангел,
          <w:br/>
                   то ли черт!
          <w:br/>
          И мы,
          <w:br/>
             художники,
          <w:br/>
                       поэты,
          <w:br/>
          творцы подспудных перемен,
          <w:br/>
          как эту церковь Кошуэты,
          <w:br/>
          размалевали столько стен!
          <w:br/>
          Мы, лицедеи-богомазы,
          <w:br/>
          дурили головы господ.
          <w:br/>
          Мы ухитрялись брать заказы,
          <w:br/>
          а делать все наоборот.
          <w:br/>
          И как собой ни рисковали,
          <w:br/>
          как ни страдали от врагов,
          <w:br/>
          богов людьми мы рисовали
          <w:br/>
          И в людях
          <w:br/>
                 видели
          <w:br/>
                     богов!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2021-11-11T04:44:13+03:00</dcterms:created>
  <dcterms:modified xsi:type="dcterms:W3CDTF">2021-11-11T04:44:13+03:00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