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церкви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Оплетены колонки
          <w:br/>
          Лозою виноградной,
          <w:br/>
          И ладана дым тонкий
          <w:br/>
          Висит, дрожит усладно.
          <w:br/>
          Поют: «Мы херувимов
          <w:br/>
          Изображаем тайно…»
          <w:br/>
          Сквозь сеть прозрачных дымов
          <w:br/>
          Все так необычайно.
          <w:br/>
          Апостольские лики
          <w:br/>
          Взирают с царских врат,
          <w:br/>
          И, как языческие Нике,
          <w:br/>
          Златые ангелы парят.
          <w:br/>
          Священник вышел снова,
          <w:br/>
          Одет в парчу и злато.
          <w:br/>
          Всё прелестью земного
          <w:br/>
          Насыщено, объято.
          <w:br/>
          Горят и тают свечи,
          <w:br/>
          Сверкает позолота,
          <w:br/>
          Гласят с амвона речи
          <w:br/>
          Нам благостное что-то.
          <w:br/>
          С вином святая чаша
          <w:br/>
          Высоко поднята, —
          <w:br/>
          И сладко близит радость наша
          <w:br/>
          С дарами Вакха — дар Христа.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2022-03-20T04:46:34+03:00</dcterms:created>
  <dcterms:modified xsi:type="dcterms:W3CDTF">2022-03-20T04:46:34+03:00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