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церкви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дымкой ладана иконы на стене.
          <w:br/>
           Певучие слова. Болезненность свечей.
          <w:br/>
           Старушки грустные в платочках. А в окне
          <w:br/>
           Весенняя лазурь и радость голубей.
          <w:br/>
          <w:br/>
          «Ты молишься? Кому? Тому ли, Кто страдал?
          <w:br/>
           Ведь мы живём с весной». И я твой взор ловлю.
          <w:br/>
           Изгибы этих губ я часто целовал…
          <w:br/>
           Я в ясности души читаю, как люблю…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2022-04-22T19:59:30+03:00</dcterms:created>
  <dcterms:modified xsi:type="dcterms:W3CDTF">2022-04-22T19:59:30+03:00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