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черемухе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черемухе, цветущей над рекой,
          <w:br/>
          Живет скворец, чьи перья — бронза в черни.
          <w:br/>
          Под деревом ужу я в час вечерний.
          <w:br/>
          С другою я, но сам я не другой.
          <w:br/>
          Я тот же все: такой же одинокий,
          <w:br/>
          Как и всегда, упрямый и больной.
          <w:br/>
          Я знаю, под поверхностью стальной
          <w:br/>
          Идет голавль, гордец голубобокий.
          <w:br/>
          Я чувствую его незримый ход,
          <w:br/>
          И убежден, что он достойно клюнет.
          <w:br/>
          И, в бой вступив со мной, лесу наструнит
          <w:br/>
          И будет мною вытащен из вод.
          <w:br/>
          Но женщине меня не победить,
          <w:br/>
          Как властно головля я побеждаю,
          <w:br/>
          И не удастся рыболову Маю
          <w:br/>
          Меня на дамский пальчик подцепить.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2022-03-22T11:39:04+03:00</dcterms:created>
  <dcterms:modified xsi:type="dcterms:W3CDTF">2022-03-22T11:39:04+03:00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