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чудной стране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одной стране,
          <w:br/>
           В чуднoй стране,
          <w:br/>
           Где не бывать
          <w:br/>
           Тебе и мне,
          <w:br/>
           Ботинок черным язычком
          <w:br/>
           С утра лакает молочко,
          <w:br/>
           И целый день в окошко
          <w:br/>
           Глазком глядит картошка.
          <w:br/>
           Бутылка горлышком поет,
          <w:br/>
           Концерты вечером дает,
          <w:br/>
           А стул на гнутых ножках
          <w:br/>
           Танцует под гармошку.
          <w:br/>
           В одной стране,
          <w:br/>
           В чуднoй стране…
          <w:br/>
           Ты почему не веришь мне?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2022-04-21T21:11:57+03:00</dcterms:created>
  <dcterms:modified xsi:type="dcterms:W3CDTF">2022-04-21T21:11:57+03:00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