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этнографическом музее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стеклами шкапов виднеются костюмы;
          <w:br/>
           Пращи и палицы и стрелы дикарей,
          <w:br/>
           Ряд масок с перьями, с хвостами льва и пумы,
          <w:br/>
           С клыками, с камнями в отверстиях очей!
          <w:br/>
          <w:br/>
          Большие чучела в смешных вооруженьях,
          <w:br/>
           Ежи какие-то от головы до пят,
          <w:br/>
           Рассчитаны на то, чтобы пугать в сраженьях,-
          <w:br/>
           Совсем стесняющий и пресмешной наряд.
          <w:br/>
          <w:br/>
          Что ж? Разница не то, чтобы совсем большая:
          <w:br/>
           Такое пугало в колючках и ножах —
          <w:br/>
           И страны целые от края и до края,
          <w:br/>
           Одетые в металл, все в пушках и штыках.
          <w:br/>
          <w:br/>
          Там — человек один; здесь — целые народы,
          <w:br/>
           Себе и всем другим мешающие жить…
          <w:br/>
           Но что же за шкапы им нужно, что за своды,
          <w:br/>
           Чтобы со временем в музеи разместить?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2022-04-24T16:25:18+03:00</dcterms:created>
  <dcterms:modified xsi:type="dcterms:W3CDTF">2022-04-24T16:25:18+03:00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