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этот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этот час, когда грохочет в темном небе грозный гром,
          <w:br/>
          В этот час, когда в основах сотрясается наш дом,
          <w:br/>
          В этот час, когда в тревоге вся надежда, вся любовь,
          <w:br/>
          И когда сильнейший духом беспокойно хмурит бровь,
          <w:br/>
          В этот час стремите выше, выше гордые сердца,—
          <w:br/>
          Наслаждается победой только верный до конца,
          <w:br/>
          Только тот, кто слепо верит, хоть судьбе наперекор,
          <w:br/>
          Только тот, кто в мать не бросит камнем тягостный укор.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2022-03-19T08:35:24+03:00</dcterms:created>
  <dcterms:modified xsi:type="dcterms:W3CDTF">2022-03-19T08:35:24+03:00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