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от бранного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от бранного огня
          <w:br/>
          Вы видите, как я тоскую.
          <w:br/>
          Мне надобно судьбу иную —
          <w:br/>
          Пустите в Персию меня!
          <w:br/>
          Наш коммисариат закрылся,
          <w:br/>
          Я таю, сохну день от дня,
          <w:br/>
          Взгляните как я истомился, —
          <w:br/>
          Пустите в Персию меня!
          <w:br/>
          На все мои вопросы: «Хуя!» —
          <w:br/>
          Вы отвечаете, дразня,
          <w:br/>
          Но я Вас, право, поцелую,
          <w:br/>
          Коль пустят в Персию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2022-03-21T08:01:23+03:00</dcterms:created>
  <dcterms:modified xsi:type="dcterms:W3CDTF">2022-03-21T08:01:23+03:00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