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только ты 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одного цветка, ни одного листка.
          <w:br/>
          Закостенел мой сад. В моем саду тоска.
          <w:br/>
          Взад и вперед хожу, по сторонам гляжу.
          <w:br/>
          О чем подумаю, тебе сейчас скажу.
          <w:br/>
          Ведь только ты одна всегда, всегда нежна,
          <w:br/>
          В печальной осени душе всегда нужна.
          <w:br/>
          И только стоит мне взглянуть в глаза твои —
          <w:br/>
          Опять весна пришла и трелят соловьи.
          <w:br/>
          И на устах моих затеплен юный стих
          <w:br/>
          От прикасания живящих уст твоих.
          <w:br/>
          И пусть в саду пустом ни одного цветка,
          <w:br/>
          И пусть в бокале нет ни одного глотка,
          <w:br/>
          И пусть в столе моем нет ни одной строки, —
          <w:br/>
          Жду мановения твоей благой руки!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2022-03-22T10:12:21+03:00</dcterms:created>
  <dcterms:modified xsi:type="dcterms:W3CDTF">2022-03-22T10:12:21+03:00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