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Веймарн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Веймарном течет Азовка, —
          <w:br/>
          Совсем куриный ручеек.
          <w:br/>
          За нею вскоре остановка.
          <w:br/>
          Там встретит кучер-старичок.
          <w:br/>
          Моей душе, душе вселенской,
          <w:br/>
          Знаком язык цветов и звезд.
          <w:br/>
          Я еду к мызе Оболенской, —
          <w:br/>
          Не больше трех шоссейных верст.
          <w:br/>
          Вдали Большая Пустомержа.
          <w:br/>
          Несется лошадь по росе.
          <w:br/>
          Того и ждешь: вот выбьет стержень:
          <w:br/>
          Ведь спицы слиты в колесе!
          <w:br/>
          Проехан мост. Немного в горку,
          <w:br/>
          И круто влево. Вот и двор.
          <w:br/>
          Княгиня приоткрыла шторку.
          <w:br/>
          И лай собак, и разговор.
          <w:br/>
          Плывет туман от нижней Тормы,
          <w:br/>
          Вуаля бледную звезду.
          <w:br/>
          Зеленые в деревьях штормы,
          <w:br/>
          И пахнут яблони в саду.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2022-03-22T13:19:42+03:00</dcterms:created>
  <dcterms:modified xsi:type="dcterms:W3CDTF">2022-03-22T13:19:42+03:00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