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Вербная суббота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(Ассонансы)
          <w:br/>
          С вербочками девочки,
          <w:br/>
          Девочки со свечечками,
          <w:br/>
          Вышедши из церковки,
          <w:br/>
          Кроют куцавеечками
          <w:br/>
          (Ветер, ты не тронь!)
          <w:br/>
          Слабенький огонь.
          <w:br/>
          Улица оснежена,
          <w:br/>
          Спит высь затуманенная…
          <w:br/>
          Чу! толпа мятежная
          <w:br/>
          Воет, словно раненая,
          <w:br/>
          Там, где осиян
          <w:br/>
          Светом ресторан.
          <w:br/>
          И бредут под блеснами
          <w:br/>
          Злыми, электрическими,
          <w:br/>
          С свечками и ветками
          <w:br/>
          Тени идиллические.
          <w:br/>
          Трепетен и тих
          <w:br/>
          Свет на лицах 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2022-03-19T09:06:32+03:00</dcterms:created>
  <dcterms:modified xsi:type="dcterms:W3CDTF">2022-03-19T09:06:32+03:00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