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Весенние аккорды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Склонились на клумбах тюльпаны,
          <w:br/>
           Туманами воздух пропитан.
          <w:br/>
           Мне кажется, будто бы спит он,
          <w:br/>
           Истомой весеннею пьяный.
          <w:br/>
          <w:br/>
          Луна, альмадинов кровавей,
          <w:br/>
           Над садом медлительно всплыла
          <w:br/>
           И матовый луч уронила
          <w:br/>
           На тускло мерцающий гравий.
          <w:br/>
          <w:br/>
          Иду у реки осторожно…
          <w:br/>
           Боюсь Водяного — утопит.
          <w:br/>
           Томления кубок не допит,
          <w:br/>
           Но больше мечтать — невозможно…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2022-04-22T21:50:57+03:00</dcterms:created>
  <dcterms:modified xsi:type="dcterms:W3CDTF">2022-04-22T21:50:57+03:00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