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мадригал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душистом белорозовом горошке
          <w:br/>
          Играют две батистовые крошки.
          <w:br/>
          Постукивают ножки по дорожке.
          <w:br/>
          Показывает бонна детям рожки.
          <w:br/>
          О, фрейлейн! Вы и пара ваших крошек —
          <w:br/>
          Душистый белорозовый горошек.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2022-03-22T10:12:38+03:00</dcterms:created>
  <dcterms:modified xsi:type="dcterms:W3CDTF">2022-03-22T10:12:38+03:00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