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грозу в начале мая,
          <w:br/>
          Когда весенний, первый гром,
          <w:br/>
          как бы резвяся и играя,
          <w:br/>
          Грохочет в небе голубом.
          <w:br/>
          <w:br/>
          Гремят раскаты молодые,
          <w:br/>
          Вот дождик брызнул, пыль летит,
          <w:br/>
          Повисли перлы дождевые,
          <w:br/>
          И солнце нити золотит.
          <w:br/>
          <w:br/>
          С горы бежит поток проворный,
          <w:br/>
          В лесу не молкнет птичий гам,
          <w:br/>
          И гам лесной и шум нагорный -
          <w:br/>
          Все вторит весело громам.
          <w:br/>
          <w:br/>
          Ты скажешь: ветреная Геба,
          <w:br/>
          Кормя Зевесова орла,
          <w:br/>
          Громокипящий кубок с неба,
          <w:br/>
          Смеясь, на землю пролила.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2021-11-10T14:39:57+03:00</dcterms:created>
  <dcterms:modified xsi:type="dcterms:W3CDTF">2021-11-10T14:39:57+03:00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