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(Городская)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измучилась, устала,
          <w:br/>
           Мужа мертвого прибрала,
          <w:br/>
           Стала у окна.
          <w:br/>
           Высоко окно подвала,
          <w:br/>
           Грязью стекла закидала
          <w:br/>
           Ранняя весна.
          <w:br/>
          <w:br/>
          Подышать весной немножко,
          <w:br/>
           Поглядеть на свет в окошко:
          <w:br/>
           Ноги и дома.
          <w:br/>
           И, по лужам разливаясь,
          <w:br/>
           Задыхается, срываясь,
          <w:br/>
           Алая кайма.
          <w:br/>
          <w:br/>
          Ноют руки молодые,
          <w:br/>
           Виснут слезы горевые,
          <w:br/>
           Темнота от мук.
          <w:br/>
           Торжествует, нагло четок,
          <w:br/>
           Конок стук и стук пролеток,
          <w:br/>
           Деревянный стук.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2022-04-21T20:53:14+03:00</dcterms:created>
  <dcterms:modified xsi:type="dcterms:W3CDTF">2022-04-21T20:53:14+03:00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