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(Деревенская)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Выступала по рыжим проталинам,
          <w:br/>
           Растопляла снеги голубы,
          <w:br/>
           Подошла к обнищалым завалинам,
          <w:br/>
           Постучала в окошко избы:
          <w:br/>
          <w:br/>
          «Выйди, девка, веселая, красная!
          <w:br/>
           Затяни золотую косу,
          <w:br/>
           Завопи: «Ой, весна, ой, прекрасная,
          <w:br/>
           Наведи на лицо мне красу!»«
          <w:br/>
          <w:br/>
          И выходит немытая, тощая:
          <w:br/>
           «Ох, Белянка, Белянка, прощай!
          <w:br/>
           Осерчала ты, мать Пирогощая,
          <w:br/>
           Богородица-мать, не серчай!
          <w:br/>
          <w:br/>
          Лупоглазую телку последнюю —
          <w:br/>
           Помогай нам Никола!- продам.
          <w:br/>
           За лесок, на деревню соседнюю
          <w:br/>
           Поведу по весенним следам!»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2022-04-22T05:32:09+03:00</dcterms:created>
  <dcterms:modified xsi:type="dcterms:W3CDTF">2022-04-22T05:32:09+03:00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