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Растаял снег, луга зазеленели,
          <w:br/>
           Телеги вновь грохочут по мосту,
          <w:br/>
           И воробьи от солнца опьянели,
          <w:br/>
           И яблони качаются в цвету.
          <w:br/>
          <w:br/>
          По всем дворам — где надо и не надо —
          <w:br/>
           С утра идет веселый перестук,
          <w:br/>
           И на лужайке принимает стадо
          <w:br/>
           Еще зимою нанятый пастух.
          <w:br/>
          <w:br/>
          Весна, весна кругом живет и дышит,
          <w:br/>
           Весна, весна шумит со всех сторон!..
          <w:br/>
           Взлетел петух на самый гребень крыши,
          <w:br/>
           Да так поет, что слышит весь район.
          <w:br/>
          <w:br/>
          Раскрыты окна. Веет теплый ветер,
          <w:br/>
           И легкий пар клубится у реки,
          <w:br/>
           И шумно солнцу радуются дети,
          <w:br/>
           И думают о жизни старики.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2022-04-21T13:03:22+03:00</dcterms:created>
  <dcterms:modified xsi:type="dcterms:W3CDTF">2022-04-21T13:03:22+03:00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