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каждом человеке
          <w:br/>
           Прячется весна,
          <w:br/>
           Если ты печален,
          <w:br/>
           Значит, спит она.
          <w:br/>
          <w:br/>
          Но когда прохожий
          <w:br/>
           В хмурый день дождливый,
          <w:br/>
           Закричит «ку-ка-ре-ку!»,
          <w:br/>
           Как петух счастливый,
          <w:br/>
          <w:br/>
          Если вдруг он запоёт
          <w:br/>
           На бульваре в стужу —
          <w:br/>
           Это значит, в нём весна
          <w:br/>
           Вылезла наружу.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2022-04-22T00:45:45+03:00</dcterms:created>
  <dcterms:modified xsi:type="dcterms:W3CDTF">2022-04-22T00:45:45+03:00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