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Шумит, шумит знакомым перезвоном
          <w:br/>
          далекий зов, из Вечности возникший.
          <w:br/>
          Безмирнобледная, увитая хитоном
          <w:br/>
          воздушночерным, с головой поникшей
          <w:br/>
          и с урной на плечах, глухим порывом
          <w:br/>
          она скользит бесстрашно над обрывом.
          <w:br/>
          Поток вспененный мчится
          <w:br/>
          серебряной каймой.
          <w:br/>
          И ей все то же снится
          <w:br/>
          над бездной роковой.
          <w:br/>
          Провалы, кручи, гроты
          <w:br/>
          недвижимы, как сон.
          <w:br/>
          Суровые пролеты
          <w:br/>
          тоскующих времен.
          <w:br/>
          Все ближе голос Вечности сердитой…
          <w:br/>
          Оцепенев, с улыбкою безбурной,
          <w:br/>
          с душой больной над жизнию разбитой —
          <w:br/>
          над старой, опрокинутою урной —
          <w:br/>
          она стоит у пропасти туманной
          <w:br/>
          виденьем черным, сказкою обманной.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2022-03-18T08:53:21+03:00</dcterms:created>
  <dcterms:modified xsi:type="dcterms:W3CDTF">2022-03-18T08:53:21+03:00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