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Вещи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Умирает владелец, но вещи его остаются,
          <w:br/>
           Нет им дела, вещам, до чужой, человечьей беды.
          <w:br/>
           В час кончины твоей даже чашки на полках не бьются
          <w:br/>
           И не тают, как льдинки, сверкающих рюмок ряды.
          <w:br/>
          <w:br/>
          Может быть, для вещей и не стоит излишне стараться,-
          <w:br/>
           Так покорно другим подставляют себя зеркала,
          <w:br/>
           И толпою зевак равнодушные стулья толпятся,
          <w:br/>
           И не дрогнут, не скрипнут граненые ноги стола.
          <w:br/>
          <w:br/>
          Оттого, что тебя почему-то не станет на свете,
          <w:br/>
           Электрический счетчик не завертится наоборот,
          <w:br/>
           Не умрет телефон, не засветится пленка в кассете,
          <w:br/>
           Холодильник, рыдая, за гробом твоим не пойдет.
          <w:br/>
          <w:br/>
          Будь владыкою их, не отдай им себя на закланье,
          <w:br/>
           Будь всегда справедливым, бесстрастным хозяином их,-
          <w:br/>
           Тот, кто жил для вещей,- все теряет с последним дыханьем,
          <w:br/>
           Тот, кто жил для людей,- после смерти живет средь живых.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2022-04-22T02:34:00+03:00</dcterms:created>
  <dcterms:modified xsi:type="dcterms:W3CDTF">2022-04-22T02:34:00+03:00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