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Взгляни на этот холм, взгляни вокруг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Взгляни на этот холм, взгляни вокруг,
          <w:br/>
           О сердце, не вот здесь ли, не вчера ли
          <w:br/>
           Мы жалость и участье повстречали, —
          <w:br/>
           И вновь ей не до нас и недосуг?
          <w:br/>
          <w:br/>
          Останься здесь, где мы теперь сам-друг,
          <w:br/>
           Дай выждать время, может быть, из дали
          <w:br/>
           Покажутся нам легче все печали,
          <w:br/>
           О ты, пророк и спутник наших мук!
          <w:br/>
          <w:br/>
          Ты к сердцу обращаешься, несчастный,
          <w:br/>
           Как будто не расстался с ним давно,
          <w:br/>
           В тот час, когда, томим тоскою страстной,
          <w:br/>
          <w:br/>
          Ты ею любовался — и оно
          <w:br/>
           Покинуло тебя, ушло к прекрасной
          <w:br/>
           И кануло в глазах ее на дно.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2022-04-21T13:06:02+03:00</dcterms:created>
  <dcterms:modified xsi:type="dcterms:W3CDTF">2022-04-21T13:06:02+03:00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