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Видал ли ты эбеновые дуги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«Видал ли ты эбеновые дуги
          <w:br/>
           Под сенью тяжких кованых волос?»
          <w:br/>
           «Запомнил трепетный, точеный нос,
          <w:br/>
           Уста алее роз на дальнем юге?»
          <w:br/>
           «Раскаты чуял заглушенных гроз?»
          <w:br/>
           «Ее озерные покои, други,
          <w:br/>
           Держали вас, как в заповедном круге?»
          <w:br/>
           — так за вопросом сыплется вопрос.
          <w:br/>
           Художники, толпясь вокруг любовно
          <w:br/>
           И соревнуясь в пышности речей,
          <w:br/>
           Все выше строят деве мавзолей.
          <w:br/>
           Она ж, в своих богатствах невиновна,
          <w:br/>
           Стоит, спокойно душу затая,
          <w:br/>
           Средь брызг и воль земного бытия.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2022-04-23T22:02:51+03:00</dcterms:created>
  <dcterms:modified xsi:type="dcterms:W3CDTF">2022-04-23T22:02:51+03:00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