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сумраке вечера ты — неподвижна
          <w:br/>
          В белом священном венце.
          <w:br/>
          В сумраке вечера мне непостижна
          <w:br/>
          Скорбь на спокойном лице.
          <w:br/>
          Двое мы. Сумрак холодный, могильный
          <w:br/>
          Выдал мне только тебя.
          <w:br/>
          Двое мы. Или один я, бессильный,
          <w:br/>
          Медлю во мраке, скорбя?
          <w:br/>
          Смотришь ты строгим и вдумчивым взором…
          <w:br/>
          Это прощанье иль зов?
          <w:br/>
          Смотришь ты в сердце с безгневным укором,
          <w:br/>
          Словно из глуби веков.
          <w:br/>
          Ты ль это? та, перед кем, как пред тайной,
          <w:br/>
          Робко склонялись мечты?
          <w:br/>
          Ты ль это здесь или призрак случайный:
          <w:br/>
          Луч и игра темноты?
          <w:br/>
          Медлю во мраке глухом и глубоком,
          <w:br/>
          Не отзываюсь, скорбя…
          <w:br/>
          Медлю, — ведь если ты послана Роком,
          <w:br/>
          Мне не уйти от тебя!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2022-03-19T06:13:55+03:00</dcterms:created>
  <dcterms:modified xsi:type="dcterms:W3CDTF">2022-03-19T06:13:55+03:00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