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Вилла Боргезе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камня серого иссеченные, вазы
          <w:br/>
          И купы царственные ясени, и бук,
          <w:br/>
          И от фонтанов ввысь летящие алмазы,
          <w:br/>
          И тихим вечером баюкаемый луг.
          <w:br/>
          <w:br/>
          В аллеях сумрачных затерянные пары
          <w:br/>
          Так по-осеннему тревожны и бледны,
          <w:br/>
          Как будто полночью их мучают кошмары,
          <w:br/>
          Иль пеньем ангелов сжигают душу сны.
          <w:br/>
          <w:br/>
          Здесь принцы, грезили о крови и железе,
          <w:br/>
          А девы нежные о счастии в двоем,
          <w:br/>
          Здесь бледный кардинал пронзил себя ножом…
          <w:br/>
          <w:br/>
          Но дальше, призраки! Над виллою Боргезе
          <w:br/>
          Сквозь тучи золотом блеснула вышина, —
          <w:br/>
          То учит забывать встающая луна.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2022-03-18T22:58:52+03:00</dcterms:created>
  <dcterms:modified xsi:type="dcterms:W3CDTF">2022-03-18T22:58:52+03:00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