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Виртуоз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упала
          <w:br/>
           Тёмной шалью
          <w:br/>
           Долгий день догорел и погас.
          <w:br/>
           Вы играли
          <w:br/>
           На рояле
          <w:br/>
           Я скучала и слушала вас.
          <w:br/>
           Ваша лёгкая рука
          <w:br/>
           Ноты путала слегка.
          <w:br/>
          <w:br/>
          Мне, поверьте, скушно
          <w:br/>
           Ваш полночный слушать
          <w:br/>
           Аккомпанемент.
          <w:br/>
           Зря не тратьте силы,
          <w:br/>
           Женщины, мой милый,
          <w:br/>
           Сложный инструмент.
          <w:br/>
          <w:br/>
          Шли минуты.
          <w:br/>
           Почему-то
          <w:br/>
           Я ждала, но вы не подошли.
          <w:br/>
           Ваши гаммы
          <w:br/>
           В сердце дамы
          <w:br/>
           Никакого огня не зажгли.
          <w:br/>
           Было грустно мне до слёз,
          <w:br/>
           Мой несмелый виртуоз!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2022-04-23T05:08:13+03:00</dcterms:created>
  <dcterms:modified xsi:type="dcterms:W3CDTF">2022-04-23T05:08:13+03:00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