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Вися над городом всемирным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Вися над городом всемирным,
          <w:br/>
          В пыли прошедшей заточен,
          <w:br/>
          Еще монарха в утре лирном
          <w:br/>
          Самодержавный клонит сон.
          <w:br/>
          <w:br/>
          И предок царственно-чугунный
          <w:br/>
          Всё так же бредит на змее,
          <w:br/>
          И голос черни многострунный
          <w:br/>
          Еще не властен на Неве.
          <w:br/>
          <w:br/>
          Уже на домах веют флаги,
          <w:br/>
          Готовы новые птенцы,
          <w:br/>
          Но тихи струи невской влаги,
          <w:br/>
          И слепы темные дворцы.
          <w:br/>
          <w:br/>
          И если лик свободы явлен,
          <w:br/>
          То прежде явлен лик змеи,
          <w:br/>
          И ни один сустав не сдавлен
          <w:br/>
          Сверкнувших колец чешуи.
          <w:br/>
          <w:br/>
          18 октября 1905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2022-03-18T01:46:49+03:00</dcterms:created>
  <dcterms:modified xsi:type="dcterms:W3CDTF">2022-03-18T01:46:49+03:00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