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Вновь, с камнем памяти на шее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Вновь, с камнем памяти на шее,
          <w:br/>
          Топлю в себе — тебя, война,
          <w:br/>
          Но, как в затопленной траншее,
          <w:br/>
          Опять всплываешь ты со дна.
          <w:br/>
          На лицах этих старых женщин,
          <w:br/>
          В курортном этом городке,
          <w:br/>
          Где с каждою — мертвец повенчан,
          <w:br/>
          Когда-то, где-то, вдалеке.
          <w:br/>
          И — сквозь старушечьи загары,
          <w:br/>
          Косметик поздние цветы,
          <w:br/>
          В ее чертах — его черты,
          <w:br/>
          Той смерти миг, тех бомб удары.
          <w:br/>
          ………………………………
          <w:br/>
          Война… Как эти вдовы, с нею,
          <w:br/>
          Наверное, повенчан я.
          <w:br/>
          И ни короче, ни длиннее —
          <w:br/>
          Срок давности — вся жизнь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2022-03-18T21:16:32+03:00</dcterms:created>
  <dcterms:modified xsi:type="dcterms:W3CDTF">2022-03-18T21:16:32+03:00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